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77B3E">
      <w:pPr>
        <w:spacing w:before="240" w:beforeAutospacing="1"/>
        <w:ind w:left="1440" w:hanging="144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If a family does match on their own, it's very important that they involve an attorney as soon as possible, and definitely before any funds are exchanged with the birth mother. Or before there's any official steps taken towards the match. So, that's something we're happy to help with. And again, it's very important, if you do match on your own, that you do get an attorney involved, or an agency involved as soon as possible. </w:t>
      </w:r>
    </w:p>
    <w:p w:rsidR="00A77B3E">
      <w:pPr>
        <w:spacing w:before="240" w:beforeAutospacing="1"/>
        <w:ind w:left="1440" w:hanging="144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TC0770146357 (Completed  09/10/18)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38"/>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00" w:type="pct"/>
          <w:tcBorders>
            <w:top w:val="nil"/>
            <w:left w:val="nil"/>
            <w:bottom w:val="nil"/>
            <w:right w:val="nil"/>
          </w:tcBorders>
          <w:noWrap/>
        </w:tcPr>
        <w:p>
          <w:pPr>
            <w:jc w:val="left"/>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